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12F02" w14:textId="77777777" w:rsidR="005A5F05" w:rsidRPr="003E0C3F" w:rsidRDefault="007C6E11" w:rsidP="00AC7D6A">
      <w:pPr>
        <w:pStyle w:val="Titre"/>
      </w:pPr>
      <w:bookmarkStart w:id="0" w:name="lt_pId000"/>
      <w:r w:rsidRPr="003E0C3F">
        <w:t>T</w:t>
      </w:r>
      <w:r w:rsidR="00F04B33" w:rsidRPr="003E0C3F">
        <w:t>ransport Contact</w:t>
      </w:r>
      <w:bookmarkEnd w:id="0"/>
      <w:r w:rsidRPr="003E0C3F">
        <w:t xml:space="preserve"> </w:t>
      </w:r>
    </w:p>
    <w:p w14:paraId="2DA528C8" w14:textId="3C36B48A" w:rsidR="00BB2701" w:rsidRPr="003E0C3F" w:rsidRDefault="005B3A80" w:rsidP="00BB2701">
      <w:bookmarkStart w:id="1" w:name="lt_pId001"/>
      <w:r>
        <w:t>April</w:t>
      </w:r>
      <w:r w:rsidR="00F04B33" w:rsidRPr="003E0C3F">
        <w:t xml:space="preserve"> </w:t>
      </w:r>
      <w:r w:rsidR="007C6E11" w:rsidRPr="003E0C3F">
        <w:t>20</w:t>
      </w:r>
      <w:bookmarkEnd w:id="1"/>
      <w:r w:rsidR="00903C43">
        <w:t>2</w:t>
      </w:r>
      <w:r w:rsidR="007F6DBA">
        <w:t>1</w:t>
      </w:r>
    </w:p>
    <w:p w14:paraId="341A5E51" w14:textId="77777777" w:rsidR="004A2C5D" w:rsidRPr="003E0C3F" w:rsidRDefault="00F04B33" w:rsidP="004A2C5D">
      <w:pPr>
        <w:pStyle w:val="Titre2"/>
        <w:rPr>
          <w:rFonts w:eastAsiaTheme="minorHAnsi"/>
          <w:color w:val="auto"/>
          <w:spacing w:val="0"/>
          <w:sz w:val="28"/>
        </w:rPr>
      </w:pPr>
      <w:bookmarkStart w:id="2" w:name="lt_pId002"/>
      <w:r w:rsidRPr="003E0C3F">
        <w:rPr>
          <w:rFonts w:eastAsiaTheme="minorHAnsi"/>
          <w:color w:val="auto"/>
          <w:spacing w:val="0"/>
          <w:sz w:val="28"/>
        </w:rPr>
        <w:t>In this issue:</w:t>
      </w:r>
      <w:bookmarkEnd w:id="2"/>
    </w:p>
    <w:p w14:paraId="72A12536" w14:textId="2915DA35" w:rsidR="004A2C5D" w:rsidRPr="003E0C3F" w:rsidRDefault="007C6E11" w:rsidP="004A2C5D">
      <w:pPr>
        <w:pStyle w:val="Titre2"/>
        <w:rPr>
          <w:rFonts w:eastAsiaTheme="minorHAnsi"/>
          <w:color w:val="auto"/>
          <w:spacing w:val="0"/>
          <w:sz w:val="28"/>
        </w:rPr>
      </w:pPr>
      <w:r w:rsidRPr="003E0C3F">
        <w:rPr>
          <w:rFonts w:eastAsiaTheme="minorHAnsi"/>
          <w:color w:val="auto"/>
          <w:spacing w:val="0"/>
          <w:sz w:val="28"/>
        </w:rPr>
        <w:t xml:space="preserve">• </w:t>
      </w:r>
      <w:r w:rsidR="005B3A80" w:rsidRPr="005B3A80">
        <w:rPr>
          <w:rStyle w:val="Lienhypertexte"/>
          <w:rFonts w:eastAsiaTheme="minorHAnsi"/>
          <w:spacing w:val="0"/>
          <w:sz w:val="28"/>
          <w:u w:val="none"/>
        </w:rPr>
        <w:t>New features on SIRTA</w:t>
      </w:r>
    </w:p>
    <w:p w14:paraId="2B1D7604" w14:textId="18863FD3" w:rsidR="00682B68" w:rsidRPr="003E0C3F" w:rsidRDefault="007C6E11" w:rsidP="004A2C5D">
      <w:pPr>
        <w:pStyle w:val="Titre2"/>
        <w:rPr>
          <w:rStyle w:val="Lienhypertexte"/>
          <w:rFonts w:eastAsiaTheme="minorHAnsi"/>
          <w:spacing w:val="0"/>
          <w:sz w:val="28"/>
        </w:rPr>
      </w:pPr>
      <w:r w:rsidRPr="003E0C3F">
        <w:rPr>
          <w:rFonts w:eastAsiaTheme="minorHAnsi"/>
          <w:color w:val="auto"/>
          <w:spacing w:val="0"/>
          <w:sz w:val="28"/>
        </w:rPr>
        <w:t xml:space="preserve">• </w:t>
      </w:r>
      <w:hyperlink w:anchor="_Recognizing_excellent_performance" w:history="1">
        <w:r w:rsidR="005B3A80" w:rsidRPr="008460A8">
          <w:rPr>
            <w:rStyle w:val="Lienhypertexte"/>
            <w:rFonts w:eastAsiaTheme="minorHAnsi"/>
            <w:spacing w:val="0"/>
            <w:sz w:val="28"/>
          </w:rPr>
          <w:t>Recognizing excellent performance</w:t>
        </w:r>
      </w:hyperlink>
    </w:p>
    <w:p w14:paraId="2445326C" w14:textId="7EEE7575" w:rsidR="004A2C5D" w:rsidRPr="003E0C3F" w:rsidRDefault="007C6E11" w:rsidP="004A2C5D">
      <w:pPr>
        <w:pStyle w:val="Titre2"/>
        <w:rPr>
          <w:rFonts w:eastAsiaTheme="minorHAnsi"/>
          <w:color w:val="auto"/>
          <w:spacing w:val="0"/>
          <w:sz w:val="28"/>
        </w:rPr>
      </w:pPr>
      <w:bookmarkStart w:id="3" w:name="_•_Let_us"/>
      <w:bookmarkEnd w:id="3"/>
      <w:r w:rsidRPr="003E0C3F">
        <w:rPr>
          <w:rFonts w:eastAsiaTheme="minorHAnsi"/>
          <w:color w:val="auto"/>
          <w:spacing w:val="0"/>
          <w:sz w:val="28"/>
        </w:rPr>
        <w:t xml:space="preserve">• </w:t>
      </w:r>
      <w:hyperlink w:anchor="_Preventing_the_risk" w:history="1">
        <w:r w:rsidR="005B3A80" w:rsidRPr="008460A8">
          <w:rPr>
            <w:rStyle w:val="Lienhypertexte"/>
            <w:rFonts w:eastAsiaTheme="minorHAnsi"/>
            <w:spacing w:val="0"/>
            <w:sz w:val="28"/>
          </w:rPr>
          <w:t>Preventing the risk of contagion</w:t>
        </w:r>
      </w:hyperlink>
    </w:p>
    <w:p w14:paraId="0DAC3134" w14:textId="73ED2FBC" w:rsidR="00041D98" w:rsidRDefault="007C6E11" w:rsidP="004A2C5D">
      <w:pPr>
        <w:pStyle w:val="Titre2"/>
        <w:rPr>
          <w:rFonts w:eastAsiaTheme="minorHAnsi"/>
          <w:spacing w:val="0"/>
          <w:sz w:val="28"/>
        </w:rPr>
      </w:pPr>
      <w:r w:rsidRPr="003E0C3F">
        <w:rPr>
          <w:rFonts w:eastAsiaTheme="minorHAnsi"/>
          <w:color w:val="auto"/>
          <w:spacing w:val="0"/>
          <w:sz w:val="28"/>
        </w:rPr>
        <w:t xml:space="preserve">• </w:t>
      </w:r>
      <w:hyperlink w:anchor="_Métro_accessibility" w:history="1">
        <w:r w:rsidR="005B3A80" w:rsidRPr="008460A8">
          <w:rPr>
            <w:rStyle w:val="Lienhypertexte"/>
            <w:rFonts w:eastAsiaTheme="minorHAnsi"/>
            <w:spacing w:val="0"/>
            <w:sz w:val="28"/>
          </w:rPr>
          <w:t>Métro accessibility</w:t>
        </w:r>
      </w:hyperlink>
    </w:p>
    <w:p w14:paraId="79AEABB1" w14:textId="4323A7CC" w:rsidR="004B4814" w:rsidRDefault="004B4814" w:rsidP="004B4814">
      <w:pPr>
        <w:pStyle w:val="Titre2"/>
        <w:rPr>
          <w:rFonts w:eastAsiaTheme="minorHAnsi"/>
          <w:spacing w:val="0"/>
          <w:sz w:val="28"/>
        </w:rPr>
      </w:pPr>
      <w:r w:rsidRPr="003E0C3F">
        <w:rPr>
          <w:rFonts w:eastAsiaTheme="minorHAnsi"/>
          <w:color w:val="auto"/>
          <w:spacing w:val="0"/>
          <w:sz w:val="28"/>
        </w:rPr>
        <w:t xml:space="preserve">• </w:t>
      </w:r>
      <w:hyperlink w:anchor="_TA_adapts" w:history="1">
        <w:r w:rsidR="002D56E7" w:rsidRPr="002D56E7">
          <w:rPr>
            <w:rStyle w:val="Lienhypertexte"/>
            <w:rFonts w:eastAsiaTheme="minorHAnsi"/>
            <w:spacing w:val="0"/>
            <w:sz w:val="28"/>
          </w:rPr>
          <w:t>Transport adapté adapts</w:t>
        </w:r>
      </w:hyperlink>
    </w:p>
    <w:p w14:paraId="690A5686" w14:textId="53DB125C" w:rsidR="004B2CA0" w:rsidRPr="003E0C3F" w:rsidRDefault="008D3E47" w:rsidP="004B2CA0"/>
    <w:p w14:paraId="4CA63DE7" w14:textId="40CB60CD" w:rsidR="00041D98" w:rsidRDefault="005B3A80" w:rsidP="00682B68">
      <w:pPr>
        <w:pStyle w:val="Titre1"/>
        <w:rPr>
          <w:rFonts w:eastAsiaTheme="minorEastAsia"/>
        </w:rPr>
      </w:pPr>
      <w:r w:rsidRPr="005B3A80">
        <w:rPr>
          <w:rFonts w:eastAsiaTheme="minorEastAsia"/>
        </w:rPr>
        <w:t>New features on SIRTA</w:t>
      </w:r>
      <w:r w:rsidR="0098144E">
        <w:rPr>
          <w:rFonts w:eastAsiaTheme="minorEastAsia"/>
        </w:rPr>
        <w:t xml:space="preserve"> </w:t>
      </w:r>
    </w:p>
    <w:p w14:paraId="554D75FB" w14:textId="0A6BFC34" w:rsidR="00F878CC" w:rsidRDefault="00F878CC" w:rsidP="00F878CC">
      <w:r w:rsidRPr="00B37224">
        <w:rPr>
          <w:noProof/>
          <w:lang w:val="fr-CA" w:eastAsia="fr-CA"/>
        </w:rPr>
        <w:drawing>
          <wp:inline distT="0" distB="0" distL="0" distR="0" wp14:anchorId="7232A253" wp14:editId="1B8A511A">
            <wp:extent cx="1256464" cy="1390650"/>
            <wp:effectExtent l="0" t="0" r="127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5375" cy="1400513"/>
                    </a:xfrm>
                    <a:prstGeom prst="rect">
                      <a:avLst/>
                    </a:prstGeom>
                    <a:noFill/>
                    <a:ln>
                      <a:noFill/>
                    </a:ln>
                  </pic:spPr>
                </pic:pic>
              </a:graphicData>
            </a:graphic>
          </wp:inline>
        </w:drawing>
      </w:r>
    </w:p>
    <w:p w14:paraId="7A27AC14" w14:textId="534A0609" w:rsidR="00F878CC" w:rsidRDefault="00F878CC" w:rsidP="00F878CC">
      <w:pPr>
        <w:pStyle w:val="Lgende"/>
      </w:pPr>
      <w:r>
        <w:t>1.</w:t>
      </w:r>
      <w:r w:rsidRPr="009937DE">
        <w:t xml:space="preserve"> </w:t>
      </w:r>
      <w:r>
        <w:t>Illustration of SIRTA, online reservation</w:t>
      </w:r>
    </w:p>
    <w:p w14:paraId="47F899E3" w14:textId="77777777" w:rsidR="005B3A80" w:rsidRDefault="005B3A80" w:rsidP="005B3A80">
      <w:r>
        <w:t>Already handy for managing reservations, your online reservation platform has new features.</w:t>
      </w:r>
    </w:p>
    <w:p w14:paraId="2734848A" w14:textId="77777777" w:rsidR="005B3A80" w:rsidRDefault="005B3A80" w:rsidP="005B3A80">
      <w:r>
        <w:t>You can use them as of now.</w:t>
      </w:r>
    </w:p>
    <w:p w14:paraId="24CD6B44" w14:textId="77777777" w:rsidR="005B3A80" w:rsidRDefault="005B3A80" w:rsidP="005B3A80">
      <w:r>
        <w:t>Display of the estimated time of arrival at your destination</w:t>
      </w:r>
    </w:p>
    <w:p w14:paraId="7798CDF7" w14:textId="77777777" w:rsidR="005B3A80" w:rsidRDefault="005B3A80" w:rsidP="005B3A80">
      <w:r>
        <w:t>You could already find out the estimated time of your pick-up.</w:t>
      </w:r>
    </w:p>
    <w:p w14:paraId="253CE2A9" w14:textId="3C227AC3" w:rsidR="007A13F0" w:rsidRDefault="005B3A80" w:rsidP="005B3A80">
      <w:r>
        <w:t>Now you can access the estimated time of your drop-off.</w:t>
      </w:r>
    </w:p>
    <w:p w14:paraId="779B2D92" w14:textId="77777777" w:rsidR="006F4135" w:rsidRDefault="006F4135" w:rsidP="006F4135">
      <w:r>
        <w:lastRenderedPageBreak/>
        <w:t>The information will be displayed 30 minutes before your confirmed reservation time and will be updated every two minutes.</w:t>
      </w:r>
    </w:p>
    <w:p w14:paraId="173037B2" w14:textId="77777777" w:rsidR="006F4135" w:rsidRDefault="006F4135" w:rsidP="006F4135">
      <w:r>
        <w:t>Your vehicle’s estimated time of arrival may change depending on traffic conditions.</w:t>
      </w:r>
    </w:p>
    <w:p w14:paraId="2FD572AB" w14:textId="77777777" w:rsidR="006F4135" w:rsidRDefault="006F4135" w:rsidP="006F4135">
      <w:pPr>
        <w:pStyle w:val="Titre2"/>
      </w:pPr>
      <w:r>
        <w:t>Pick-up/drop-off</w:t>
      </w:r>
    </w:p>
    <w:p w14:paraId="2A9CDD25" w14:textId="77777777" w:rsidR="006F4135" w:rsidRDefault="006F4135" w:rsidP="006F4135">
      <w:pPr>
        <w:pStyle w:val="Titre2"/>
      </w:pPr>
      <w:r>
        <w:t>Additional information about a specific address</w:t>
      </w:r>
    </w:p>
    <w:p w14:paraId="5EDC91CE" w14:textId="77777777" w:rsidR="006F4135" w:rsidRDefault="006F4135" w:rsidP="006F4135">
      <w:r>
        <w:t>To help us find your pick-up and drop-off locations, you can now provide us with information about a specific address, whether for a regular, occasional or metropolitan trip.</w:t>
      </w:r>
    </w:p>
    <w:p w14:paraId="4ED282F9" w14:textId="77777777" w:rsidR="006F4135" w:rsidRDefault="006F4135" w:rsidP="006F4135">
      <w:r>
        <w:t>This information will be saved to your file and will be used for each trip pertaining to the address in question, unless you specify that these are only temporary instructions. In that case, the information will be displayed for only one trip.</w:t>
      </w:r>
    </w:p>
    <w:p w14:paraId="7CF75CF3" w14:textId="77777777" w:rsidR="006F4135" w:rsidRDefault="006F4135" w:rsidP="006F4135">
      <w:r>
        <w:t>This feature is optional.</w:t>
      </w:r>
    </w:p>
    <w:p w14:paraId="0AC4A526" w14:textId="38B5D5F5" w:rsidR="0072598F" w:rsidRPr="006F4135" w:rsidRDefault="006F4135" w:rsidP="006F4135">
      <w:pPr>
        <w:rPr>
          <w:b/>
        </w:rPr>
      </w:pPr>
      <w:r w:rsidRPr="006F4135">
        <w:rPr>
          <w:b/>
        </w:rPr>
        <w:t>Use it only as needed.</w:t>
      </w:r>
    </w:p>
    <w:p w14:paraId="7C39E5E2" w14:textId="77777777" w:rsidR="006F4135" w:rsidRDefault="006F4135" w:rsidP="0072598F">
      <w:pPr>
        <w:pStyle w:val="Titre1"/>
      </w:pPr>
      <w:bookmarkStart w:id="4" w:name="_Learn_about_André"/>
      <w:bookmarkEnd w:id="4"/>
    </w:p>
    <w:p w14:paraId="04F86E95" w14:textId="0578895A" w:rsidR="0072598F" w:rsidRPr="003E0C3F" w:rsidRDefault="005B3A80" w:rsidP="0072598F">
      <w:pPr>
        <w:pStyle w:val="Titre1"/>
      </w:pPr>
      <w:bookmarkStart w:id="5" w:name="_Recognizing_excellent_performance"/>
      <w:bookmarkEnd w:id="5"/>
      <w:r w:rsidRPr="005B3A80">
        <w:t>Recognizing excellent performance</w:t>
      </w:r>
      <w:r w:rsidR="0072598F">
        <w:t xml:space="preserve"> </w:t>
      </w:r>
    </w:p>
    <w:p w14:paraId="250969B5" w14:textId="36615CE8" w:rsidR="0084599D" w:rsidRDefault="00AA5C65" w:rsidP="00BF6058">
      <w:r w:rsidRPr="003F367F">
        <w:rPr>
          <w:noProof/>
          <w:lang w:val="fr-CA" w:eastAsia="fr-CA"/>
        </w:rPr>
        <w:drawing>
          <wp:inline distT="0" distB="0" distL="0" distR="0" wp14:anchorId="503613CA" wp14:editId="45A1FF41">
            <wp:extent cx="1514475" cy="19431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1943100"/>
                    </a:xfrm>
                    <a:prstGeom prst="rect">
                      <a:avLst/>
                    </a:prstGeom>
                    <a:noFill/>
                    <a:ln>
                      <a:noFill/>
                    </a:ln>
                  </pic:spPr>
                </pic:pic>
              </a:graphicData>
            </a:graphic>
          </wp:inline>
        </w:drawing>
      </w:r>
    </w:p>
    <w:p w14:paraId="0D4DDABA" w14:textId="1B498361" w:rsidR="002D4C59" w:rsidRDefault="006F4135" w:rsidP="002D4C59">
      <w:pPr>
        <w:pStyle w:val="Lgende"/>
      </w:pPr>
      <w:r>
        <w:lastRenderedPageBreak/>
        <w:t>2</w:t>
      </w:r>
      <w:r w:rsidR="002D4C59" w:rsidRPr="003E0C3F">
        <w:t>.</w:t>
      </w:r>
      <w:r w:rsidR="00AA5C65">
        <w:t xml:space="preserve"> Illustration of a client embarking a vehicle</w:t>
      </w:r>
    </w:p>
    <w:p w14:paraId="4D4448C5" w14:textId="77777777" w:rsidR="006F4135" w:rsidRDefault="006F4135" w:rsidP="006F4135">
      <w:r>
        <w:t>Drivers must wear a procedural mask at all times, and safety glasses when in contact with customers. However, with the installation of protective barriers in all our vehicles, drivers are allowed to remove this protective equipment while at the wheel.</w:t>
      </w:r>
    </w:p>
    <w:p w14:paraId="4FA89784" w14:textId="77777777" w:rsidR="006F4135" w:rsidRDefault="006F4135" w:rsidP="006F4135">
      <w:r>
        <w:t>Rest assured, this protective barrier is the only piece of equipment that authorizes drivers to temporarily remove a piece of personal protective equipment, and only while at the wheel.</w:t>
      </w:r>
    </w:p>
    <w:p w14:paraId="11C976A7" w14:textId="77777777" w:rsidR="006F4135" w:rsidRDefault="006F4135" w:rsidP="006F4135">
      <w:r>
        <w:t>By following these instructions and adopting these good habits, drivers ensure their own safety and help provide safe paratransit services for all our customers.</w:t>
      </w:r>
    </w:p>
    <w:p w14:paraId="56DD393E" w14:textId="3BB1D3B9" w:rsidR="00EE0382" w:rsidRDefault="006F4135" w:rsidP="006F4135">
      <w:r>
        <w:t>We would like to note the excellent cooperation of minibus and taxi drivers who have been providing paratransit services since the start of the pandemic.</w:t>
      </w:r>
    </w:p>
    <w:p w14:paraId="3014473C" w14:textId="7A5441AB" w:rsidR="006F4135" w:rsidRDefault="006F4135" w:rsidP="006F4135">
      <w:r>
        <w:t>With the pandemic, many people have been justifiably concerned about the presence of more than one person in the same vehicle. To date, we have had up to two passengers per vehicle, and all customers are required to wear a mask or face covering.</w:t>
      </w:r>
    </w:p>
    <w:p w14:paraId="6F7F95F4" w14:textId="77777777" w:rsidR="0072598F" w:rsidRPr="003E0C3F" w:rsidRDefault="0072598F" w:rsidP="0072598F"/>
    <w:p w14:paraId="12C657D7" w14:textId="2DF66FE9" w:rsidR="0072598F" w:rsidRDefault="005B3A80" w:rsidP="00E0324B">
      <w:pPr>
        <w:pStyle w:val="Titre1"/>
        <w:rPr>
          <w:i/>
          <w:iCs/>
        </w:rPr>
      </w:pPr>
      <w:bookmarkStart w:id="6" w:name="_Être_prêt_à"/>
      <w:bookmarkStart w:id="7" w:name="_Hiver_ou_pas,"/>
      <w:bookmarkStart w:id="8" w:name="_Increased_comfort_in"/>
      <w:bookmarkStart w:id="9" w:name="_How_to_make"/>
      <w:bookmarkStart w:id="10" w:name="_Preventing_the_risk"/>
      <w:bookmarkEnd w:id="6"/>
      <w:bookmarkEnd w:id="7"/>
      <w:bookmarkEnd w:id="8"/>
      <w:bookmarkEnd w:id="9"/>
      <w:bookmarkEnd w:id="10"/>
      <w:r w:rsidRPr="005B3A80">
        <w:t>Preventing the risk of contagion</w:t>
      </w:r>
    </w:p>
    <w:p w14:paraId="600F0139" w14:textId="6E793741" w:rsidR="00816984" w:rsidRPr="0084599D" w:rsidRDefault="00AA5C65" w:rsidP="00A04ED1">
      <w:pPr>
        <w:pStyle w:val="Lgende"/>
        <w:rPr>
          <w:i w:val="0"/>
        </w:rPr>
      </w:pPr>
      <w:r w:rsidRPr="00AA5C65">
        <w:rPr>
          <w:i w:val="0"/>
          <w:noProof/>
          <w:lang w:val="fr-CA" w:eastAsia="fr-CA"/>
        </w:rPr>
        <w:drawing>
          <wp:inline distT="0" distB="0" distL="0" distR="0" wp14:anchorId="6E4CE931" wp14:editId="30D82110">
            <wp:extent cx="1552575" cy="5048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504825"/>
                    </a:xfrm>
                    <a:prstGeom prst="rect">
                      <a:avLst/>
                    </a:prstGeom>
                    <a:noFill/>
                    <a:ln>
                      <a:noFill/>
                    </a:ln>
                  </pic:spPr>
                </pic:pic>
              </a:graphicData>
            </a:graphic>
          </wp:inline>
        </w:drawing>
      </w:r>
    </w:p>
    <w:p w14:paraId="3AAEDFE5" w14:textId="42736DF4" w:rsidR="00A04ED1" w:rsidRDefault="00D72602" w:rsidP="00A04ED1">
      <w:pPr>
        <w:pStyle w:val="Lgende"/>
      </w:pPr>
      <w:r>
        <w:t>3</w:t>
      </w:r>
      <w:r w:rsidR="007C6E11" w:rsidRPr="003E0C3F">
        <w:t>.</w:t>
      </w:r>
      <w:r w:rsidR="00D334D1">
        <w:t>Illustration of STOP – Symptoms of COVID-19</w:t>
      </w:r>
    </w:p>
    <w:p w14:paraId="324EAB37" w14:textId="78E128C6" w:rsidR="006958F4" w:rsidRPr="006958F4" w:rsidRDefault="006F4135" w:rsidP="006958F4">
      <w:r w:rsidRPr="006F4135">
        <w:t>If you have symptoms of COVID-19 or have been in contact with someone who has tested positive for COVID-19 within the past 14 days:</w:t>
      </w:r>
    </w:p>
    <w:p w14:paraId="7711CF10" w14:textId="7AD82BD4" w:rsidR="00D72602" w:rsidRPr="008D3E47" w:rsidRDefault="006F4135" w:rsidP="006958F4">
      <w:pPr>
        <w:rPr>
          <w:b/>
        </w:rPr>
      </w:pPr>
      <w:r w:rsidRPr="008D3E47">
        <w:rPr>
          <w:b/>
        </w:rPr>
        <w:lastRenderedPageBreak/>
        <w:t>Pleas</w:t>
      </w:r>
      <w:bookmarkStart w:id="11" w:name="_GoBack"/>
      <w:bookmarkEnd w:id="11"/>
      <w:r w:rsidRPr="008D3E47">
        <w:rPr>
          <w:b/>
        </w:rPr>
        <w:t>e notify us as soon as possible before your next trip so that we can take the necessary safety measures.</w:t>
      </w:r>
    </w:p>
    <w:p w14:paraId="5EB88FD3" w14:textId="77777777" w:rsidR="009937DE" w:rsidRPr="003E0C3F" w:rsidRDefault="008D3E47" w:rsidP="009937DE"/>
    <w:p w14:paraId="20633158" w14:textId="77777777" w:rsidR="004B4814" w:rsidRPr="004B4814" w:rsidRDefault="004B4814" w:rsidP="004B4814">
      <w:bookmarkStart w:id="12" w:name="_Sonder_pour_s’améliorer"/>
      <w:bookmarkStart w:id="13" w:name="_L’assistance_apportée_par"/>
      <w:bookmarkStart w:id="14" w:name="_Let_us_know"/>
      <w:bookmarkStart w:id="15" w:name="_Monthly_customer_consultations"/>
      <w:bookmarkEnd w:id="12"/>
      <w:bookmarkEnd w:id="13"/>
      <w:bookmarkEnd w:id="14"/>
      <w:bookmarkEnd w:id="15"/>
    </w:p>
    <w:p w14:paraId="137C58D2" w14:textId="73363CBA" w:rsidR="004B4814" w:rsidRDefault="005B3A80" w:rsidP="00E0324B">
      <w:pPr>
        <w:pStyle w:val="Titre1"/>
      </w:pPr>
      <w:bookmarkStart w:id="16" w:name="_Des_ascenseurs_dans"/>
      <w:bookmarkStart w:id="17" w:name="_10%_discount"/>
      <w:bookmarkStart w:id="18" w:name="_Make_your_reservation"/>
      <w:bookmarkStart w:id="19" w:name="_Métro_accessibility"/>
      <w:bookmarkStart w:id="20" w:name="lt_pId081"/>
      <w:bookmarkEnd w:id="16"/>
      <w:bookmarkEnd w:id="17"/>
      <w:bookmarkEnd w:id="18"/>
      <w:bookmarkEnd w:id="19"/>
      <w:r w:rsidRPr="005B3A80">
        <w:t>Métro accessibility</w:t>
      </w:r>
      <w:r w:rsidR="004B4814" w:rsidRPr="004B4814">
        <w:t xml:space="preserve"> </w:t>
      </w:r>
    </w:p>
    <w:bookmarkEnd w:id="20"/>
    <w:p w14:paraId="1DC0F148" w14:textId="4DDC5B97" w:rsidR="004B4814" w:rsidRDefault="00D334D1" w:rsidP="004B4814">
      <w:r w:rsidRPr="00491263">
        <w:rPr>
          <w:noProof/>
          <w:lang w:val="fr-CA" w:eastAsia="fr-CA"/>
        </w:rPr>
        <w:drawing>
          <wp:inline distT="0" distB="0" distL="0" distR="0" wp14:anchorId="19B2813B" wp14:editId="70147D69">
            <wp:extent cx="1438275" cy="123825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275" cy="1238250"/>
                    </a:xfrm>
                    <a:prstGeom prst="rect">
                      <a:avLst/>
                    </a:prstGeom>
                    <a:noFill/>
                    <a:ln>
                      <a:noFill/>
                    </a:ln>
                  </pic:spPr>
                </pic:pic>
              </a:graphicData>
            </a:graphic>
          </wp:inline>
        </w:drawing>
      </w:r>
    </w:p>
    <w:p w14:paraId="7A546669" w14:textId="7B6D60A8" w:rsidR="004B4814" w:rsidRDefault="00D334D1" w:rsidP="004B4814">
      <w:pPr>
        <w:pStyle w:val="Lgende"/>
      </w:pPr>
      <w:r>
        <w:t>4</w:t>
      </w:r>
      <w:r w:rsidR="004B4814">
        <w:t>.</w:t>
      </w:r>
      <w:r w:rsidR="004B4814" w:rsidRPr="009937DE">
        <w:t xml:space="preserve"> </w:t>
      </w:r>
      <w:r w:rsidR="004B4814">
        <w:t xml:space="preserve">Illustration of </w:t>
      </w:r>
      <w:r>
        <w:t>a client in front of an elevator</w:t>
      </w:r>
    </w:p>
    <w:p w14:paraId="6C169589" w14:textId="55611687" w:rsidR="004416D8" w:rsidRDefault="006F4135" w:rsidP="004B4814">
      <w:r w:rsidRPr="006F4135">
        <w:t>Did you know that there are more and more elevators in the Montréal métro? To date, 16 stations are equipped with elevators, and work is underway to install new elevators in 14 other stations.</w:t>
      </w:r>
    </w:p>
    <w:p w14:paraId="1742B404" w14:textId="5F42E927" w:rsidR="004B4814" w:rsidRDefault="004B4814" w:rsidP="004B4814"/>
    <w:p w14:paraId="24F75F67" w14:textId="77777777" w:rsidR="008460A8" w:rsidRDefault="008460A8" w:rsidP="004B4814"/>
    <w:p w14:paraId="09EDD470" w14:textId="76323885" w:rsidR="00E0324B" w:rsidRDefault="00447DE3" w:rsidP="00E0324B">
      <w:pPr>
        <w:pStyle w:val="Titre1"/>
      </w:pPr>
      <w:bookmarkStart w:id="21" w:name="_TA_adapts"/>
      <w:bookmarkStart w:id="22" w:name="_Transport_adapté_adapts"/>
      <w:bookmarkEnd w:id="21"/>
      <w:bookmarkEnd w:id="22"/>
      <w:r>
        <w:t>Transport adapté adapts</w:t>
      </w:r>
    </w:p>
    <w:p w14:paraId="520840D2" w14:textId="77777777" w:rsidR="00447DE3" w:rsidRDefault="00447DE3" w:rsidP="00447DE3">
      <w:r>
        <w:t>We have compiled all the service adjustments that we have made since the start of the pandemic on one web page:</w:t>
      </w:r>
    </w:p>
    <w:p w14:paraId="21AB9786" w14:textId="77777777" w:rsidR="00447DE3" w:rsidRDefault="00447DE3" w:rsidP="00447DE3">
      <w:r>
        <w:t>stm.info/coronavirusta</w:t>
      </w:r>
    </w:p>
    <w:p w14:paraId="3A8CDE39" w14:textId="4EE0C459" w:rsidR="004B4814" w:rsidRPr="003E0C3F" w:rsidRDefault="00447DE3" w:rsidP="00447DE3">
      <w:r>
        <w:t>We update this information based on recommendations from public health authorities that affect our service delivery.</w:t>
      </w:r>
    </w:p>
    <w:sectPr w:rsidR="004B4814" w:rsidRPr="003E0C3F" w:rsidSect="007B58A0">
      <w:pgSz w:w="12240" w:h="15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400858" w16cid:durableId="21779C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8503D" w14:textId="77777777" w:rsidR="00CB2682" w:rsidRDefault="00CB2682">
      <w:pPr>
        <w:spacing w:before="0" w:after="0" w:line="240" w:lineRule="auto"/>
      </w:pPr>
      <w:r>
        <w:separator/>
      </w:r>
    </w:p>
  </w:endnote>
  <w:endnote w:type="continuationSeparator" w:id="0">
    <w:p w14:paraId="5B517ADE" w14:textId="77777777" w:rsidR="00CB2682" w:rsidRDefault="00CB268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TMMontreal-Bold">
    <w:altName w:val="MS Gothic"/>
    <w:panose1 w:val="00000000000000000000"/>
    <w:charset w:val="8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ECC73" w14:textId="77777777" w:rsidR="00CB2682" w:rsidRDefault="00CB2682">
      <w:pPr>
        <w:spacing w:before="0" w:after="0" w:line="240" w:lineRule="auto"/>
      </w:pPr>
      <w:r>
        <w:separator/>
      </w:r>
    </w:p>
  </w:footnote>
  <w:footnote w:type="continuationSeparator" w:id="0">
    <w:p w14:paraId="34A96E45" w14:textId="77777777" w:rsidR="00CB2682" w:rsidRDefault="00CB268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5533B"/>
    <w:multiLevelType w:val="hybridMultilevel"/>
    <w:tmpl w:val="7CECDEA8"/>
    <w:lvl w:ilvl="0" w:tplc="2C868972">
      <w:start w:val="1"/>
      <w:numFmt w:val="bullet"/>
      <w:lvlText w:val=""/>
      <w:lvlJc w:val="left"/>
      <w:pPr>
        <w:ind w:left="720" w:hanging="360"/>
      </w:pPr>
      <w:rPr>
        <w:rFonts w:ascii="Wingdings" w:hAnsi="Wingdings" w:hint="default"/>
      </w:rPr>
    </w:lvl>
    <w:lvl w:ilvl="1" w:tplc="60E8F804">
      <w:start w:val="1"/>
      <w:numFmt w:val="bullet"/>
      <w:lvlText w:val="o"/>
      <w:lvlJc w:val="left"/>
      <w:pPr>
        <w:ind w:left="1440" w:hanging="360"/>
      </w:pPr>
      <w:rPr>
        <w:rFonts w:ascii="Courier New" w:hAnsi="Courier New" w:cs="Courier New" w:hint="default"/>
      </w:rPr>
    </w:lvl>
    <w:lvl w:ilvl="2" w:tplc="60B8CA76">
      <w:start w:val="1"/>
      <w:numFmt w:val="bullet"/>
      <w:lvlText w:val=""/>
      <w:lvlJc w:val="left"/>
      <w:pPr>
        <w:ind w:left="2160" w:hanging="360"/>
      </w:pPr>
      <w:rPr>
        <w:rFonts w:ascii="Wingdings" w:hAnsi="Wingdings" w:hint="default"/>
      </w:rPr>
    </w:lvl>
    <w:lvl w:ilvl="3" w:tplc="A896FD66">
      <w:start w:val="1"/>
      <w:numFmt w:val="bullet"/>
      <w:lvlText w:val=""/>
      <w:lvlJc w:val="left"/>
      <w:pPr>
        <w:ind w:left="2880" w:hanging="360"/>
      </w:pPr>
      <w:rPr>
        <w:rFonts w:ascii="Symbol" w:hAnsi="Symbol" w:hint="default"/>
      </w:rPr>
    </w:lvl>
    <w:lvl w:ilvl="4" w:tplc="D1E83F14">
      <w:start w:val="1"/>
      <w:numFmt w:val="bullet"/>
      <w:lvlText w:val="o"/>
      <w:lvlJc w:val="left"/>
      <w:pPr>
        <w:ind w:left="3600" w:hanging="360"/>
      </w:pPr>
      <w:rPr>
        <w:rFonts w:ascii="Courier New" w:hAnsi="Courier New" w:cs="Courier New" w:hint="default"/>
      </w:rPr>
    </w:lvl>
    <w:lvl w:ilvl="5" w:tplc="60AAEB12">
      <w:start w:val="1"/>
      <w:numFmt w:val="bullet"/>
      <w:lvlText w:val=""/>
      <w:lvlJc w:val="left"/>
      <w:pPr>
        <w:ind w:left="4320" w:hanging="360"/>
      </w:pPr>
      <w:rPr>
        <w:rFonts w:ascii="Wingdings" w:hAnsi="Wingdings" w:hint="default"/>
      </w:rPr>
    </w:lvl>
    <w:lvl w:ilvl="6" w:tplc="AD4E38B0">
      <w:start w:val="1"/>
      <w:numFmt w:val="bullet"/>
      <w:lvlText w:val=""/>
      <w:lvlJc w:val="left"/>
      <w:pPr>
        <w:ind w:left="5040" w:hanging="360"/>
      </w:pPr>
      <w:rPr>
        <w:rFonts w:ascii="Symbol" w:hAnsi="Symbol" w:hint="default"/>
      </w:rPr>
    </w:lvl>
    <w:lvl w:ilvl="7" w:tplc="0B702478">
      <w:start w:val="1"/>
      <w:numFmt w:val="bullet"/>
      <w:lvlText w:val="o"/>
      <w:lvlJc w:val="left"/>
      <w:pPr>
        <w:ind w:left="5760" w:hanging="360"/>
      </w:pPr>
      <w:rPr>
        <w:rFonts w:ascii="Courier New" w:hAnsi="Courier New" w:cs="Courier New" w:hint="default"/>
      </w:rPr>
    </w:lvl>
    <w:lvl w:ilvl="8" w:tplc="6802A5F8">
      <w:start w:val="1"/>
      <w:numFmt w:val="bullet"/>
      <w:lvlText w:val=""/>
      <w:lvlJc w:val="left"/>
      <w:pPr>
        <w:ind w:left="6480" w:hanging="360"/>
      </w:pPr>
      <w:rPr>
        <w:rFonts w:ascii="Wingdings" w:hAnsi="Wingdings" w:hint="default"/>
      </w:rPr>
    </w:lvl>
  </w:abstractNum>
  <w:abstractNum w:abstractNumId="1" w15:restartNumberingAfterBreak="0">
    <w:nsid w:val="20731C97"/>
    <w:multiLevelType w:val="hybridMultilevel"/>
    <w:tmpl w:val="F4F87D6C"/>
    <w:lvl w:ilvl="0" w:tplc="BCAA7940">
      <w:start w:val="1"/>
      <w:numFmt w:val="bullet"/>
      <w:lvlText w:val=""/>
      <w:lvlJc w:val="left"/>
      <w:pPr>
        <w:ind w:left="360" w:hanging="360"/>
      </w:pPr>
      <w:rPr>
        <w:rFonts w:ascii="Symbol" w:hAnsi="Symbol" w:hint="default"/>
      </w:rPr>
    </w:lvl>
    <w:lvl w:ilvl="1" w:tplc="F8C2B9E0" w:tentative="1">
      <w:start w:val="1"/>
      <w:numFmt w:val="bullet"/>
      <w:lvlText w:val="o"/>
      <w:lvlJc w:val="left"/>
      <w:pPr>
        <w:ind w:left="1080" w:hanging="360"/>
      </w:pPr>
      <w:rPr>
        <w:rFonts w:ascii="Courier New" w:hAnsi="Courier New" w:cs="Courier New" w:hint="default"/>
      </w:rPr>
    </w:lvl>
    <w:lvl w:ilvl="2" w:tplc="67B28D08" w:tentative="1">
      <w:start w:val="1"/>
      <w:numFmt w:val="bullet"/>
      <w:lvlText w:val=""/>
      <w:lvlJc w:val="left"/>
      <w:pPr>
        <w:ind w:left="1800" w:hanging="360"/>
      </w:pPr>
      <w:rPr>
        <w:rFonts w:ascii="Wingdings" w:hAnsi="Wingdings" w:hint="default"/>
      </w:rPr>
    </w:lvl>
    <w:lvl w:ilvl="3" w:tplc="E5802440" w:tentative="1">
      <w:start w:val="1"/>
      <w:numFmt w:val="bullet"/>
      <w:lvlText w:val=""/>
      <w:lvlJc w:val="left"/>
      <w:pPr>
        <w:ind w:left="2520" w:hanging="360"/>
      </w:pPr>
      <w:rPr>
        <w:rFonts w:ascii="Symbol" w:hAnsi="Symbol" w:hint="default"/>
      </w:rPr>
    </w:lvl>
    <w:lvl w:ilvl="4" w:tplc="0A0A747A" w:tentative="1">
      <w:start w:val="1"/>
      <w:numFmt w:val="bullet"/>
      <w:lvlText w:val="o"/>
      <w:lvlJc w:val="left"/>
      <w:pPr>
        <w:ind w:left="3240" w:hanging="360"/>
      </w:pPr>
      <w:rPr>
        <w:rFonts w:ascii="Courier New" w:hAnsi="Courier New" w:cs="Courier New" w:hint="default"/>
      </w:rPr>
    </w:lvl>
    <w:lvl w:ilvl="5" w:tplc="C772E0C8" w:tentative="1">
      <w:start w:val="1"/>
      <w:numFmt w:val="bullet"/>
      <w:lvlText w:val=""/>
      <w:lvlJc w:val="left"/>
      <w:pPr>
        <w:ind w:left="3960" w:hanging="360"/>
      </w:pPr>
      <w:rPr>
        <w:rFonts w:ascii="Wingdings" w:hAnsi="Wingdings" w:hint="default"/>
      </w:rPr>
    </w:lvl>
    <w:lvl w:ilvl="6" w:tplc="1134408C" w:tentative="1">
      <w:start w:val="1"/>
      <w:numFmt w:val="bullet"/>
      <w:lvlText w:val=""/>
      <w:lvlJc w:val="left"/>
      <w:pPr>
        <w:ind w:left="4680" w:hanging="360"/>
      </w:pPr>
      <w:rPr>
        <w:rFonts w:ascii="Symbol" w:hAnsi="Symbol" w:hint="default"/>
      </w:rPr>
    </w:lvl>
    <w:lvl w:ilvl="7" w:tplc="D0FE59D6" w:tentative="1">
      <w:start w:val="1"/>
      <w:numFmt w:val="bullet"/>
      <w:lvlText w:val="o"/>
      <w:lvlJc w:val="left"/>
      <w:pPr>
        <w:ind w:left="5400" w:hanging="360"/>
      </w:pPr>
      <w:rPr>
        <w:rFonts w:ascii="Courier New" w:hAnsi="Courier New" w:cs="Courier New" w:hint="default"/>
      </w:rPr>
    </w:lvl>
    <w:lvl w:ilvl="8" w:tplc="DDC097AA" w:tentative="1">
      <w:start w:val="1"/>
      <w:numFmt w:val="bullet"/>
      <w:lvlText w:val=""/>
      <w:lvlJc w:val="left"/>
      <w:pPr>
        <w:ind w:left="6120" w:hanging="360"/>
      </w:pPr>
      <w:rPr>
        <w:rFonts w:ascii="Wingdings" w:hAnsi="Wingdings" w:hint="default"/>
      </w:rPr>
    </w:lvl>
  </w:abstractNum>
  <w:abstractNum w:abstractNumId="2" w15:restartNumberingAfterBreak="0">
    <w:nsid w:val="317D50C0"/>
    <w:multiLevelType w:val="hybridMultilevel"/>
    <w:tmpl w:val="1584B22C"/>
    <w:lvl w:ilvl="0" w:tplc="2A80B700">
      <w:numFmt w:val="bullet"/>
      <w:lvlText w:val="-"/>
      <w:lvlJc w:val="left"/>
      <w:pPr>
        <w:ind w:left="510" w:hanging="360"/>
      </w:pPr>
      <w:rPr>
        <w:rFonts w:ascii="Arial" w:eastAsiaTheme="minorHAnsi" w:hAnsi="Arial" w:cs="Arial" w:hint="default"/>
      </w:rPr>
    </w:lvl>
    <w:lvl w:ilvl="1" w:tplc="EC0E5B8A" w:tentative="1">
      <w:start w:val="1"/>
      <w:numFmt w:val="bullet"/>
      <w:lvlText w:val="o"/>
      <w:lvlJc w:val="left"/>
      <w:pPr>
        <w:ind w:left="1230" w:hanging="360"/>
      </w:pPr>
      <w:rPr>
        <w:rFonts w:ascii="Courier New" w:hAnsi="Courier New" w:cs="Courier New" w:hint="default"/>
      </w:rPr>
    </w:lvl>
    <w:lvl w:ilvl="2" w:tplc="4EE06F22" w:tentative="1">
      <w:start w:val="1"/>
      <w:numFmt w:val="bullet"/>
      <w:lvlText w:val=""/>
      <w:lvlJc w:val="left"/>
      <w:pPr>
        <w:ind w:left="1950" w:hanging="360"/>
      </w:pPr>
      <w:rPr>
        <w:rFonts w:ascii="Wingdings" w:hAnsi="Wingdings" w:hint="default"/>
      </w:rPr>
    </w:lvl>
    <w:lvl w:ilvl="3" w:tplc="0916DE60" w:tentative="1">
      <w:start w:val="1"/>
      <w:numFmt w:val="bullet"/>
      <w:lvlText w:val=""/>
      <w:lvlJc w:val="left"/>
      <w:pPr>
        <w:ind w:left="2670" w:hanging="360"/>
      </w:pPr>
      <w:rPr>
        <w:rFonts w:ascii="Symbol" w:hAnsi="Symbol" w:hint="default"/>
      </w:rPr>
    </w:lvl>
    <w:lvl w:ilvl="4" w:tplc="8C8C6EE8" w:tentative="1">
      <w:start w:val="1"/>
      <w:numFmt w:val="bullet"/>
      <w:lvlText w:val="o"/>
      <w:lvlJc w:val="left"/>
      <w:pPr>
        <w:ind w:left="3390" w:hanging="360"/>
      </w:pPr>
      <w:rPr>
        <w:rFonts w:ascii="Courier New" w:hAnsi="Courier New" w:cs="Courier New" w:hint="default"/>
      </w:rPr>
    </w:lvl>
    <w:lvl w:ilvl="5" w:tplc="3D460904" w:tentative="1">
      <w:start w:val="1"/>
      <w:numFmt w:val="bullet"/>
      <w:lvlText w:val=""/>
      <w:lvlJc w:val="left"/>
      <w:pPr>
        <w:ind w:left="4110" w:hanging="360"/>
      </w:pPr>
      <w:rPr>
        <w:rFonts w:ascii="Wingdings" w:hAnsi="Wingdings" w:hint="default"/>
      </w:rPr>
    </w:lvl>
    <w:lvl w:ilvl="6" w:tplc="3A3CA1CA" w:tentative="1">
      <w:start w:val="1"/>
      <w:numFmt w:val="bullet"/>
      <w:lvlText w:val=""/>
      <w:lvlJc w:val="left"/>
      <w:pPr>
        <w:ind w:left="4830" w:hanging="360"/>
      </w:pPr>
      <w:rPr>
        <w:rFonts w:ascii="Symbol" w:hAnsi="Symbol" w:hint="default"/>
      </w:rPr>
    </w:lvl>
    <w:lvl w:ilvl="7" w:tplc="4100125E" w:tentative="1">
      <w:start w:val="1"/>
      <w:numFmt w:val="bullet"/>
      <w:lvlText w:val="o"/>
      <w:lvlJc w:val="left"/>
      <w:pPr>
        <w:ind w:left="5550" w:hanging="360"/>
      </w:pPr>
      <w:rPr>
        <w:rFonts w:ascii="Courier New" w:hAnsi="Courier New" w:cs="Courier New" w:hint="default"/>
      </w:rPr>
    </w:lvl>
    <w:lvl w:ilvl="8" w:tplc="DFECE63E" w:tentative="1">
      <w:start w:val="1"/>
      <w:numFmt w:val="bullet"/>
      <w:lvlText w:val=""/>
      <w:lvlJc w:val="left"/>
      <w:pPr>
        <w:ind w:left="6270" w:hanging="360"/>
      </w:pPr>
      <w:rPr>
        <w:rFonts w:ascii="Wingdings" w:hAnsi="Wingdings" w:hint="default"/>
      </w:rPr>
    </w:lvl>
  </w:abstractNum>
  <w:abstractNum w:abstractNumId="3" w15:restartNumberingAfterBreak="0">
    <w:nsid w:val="530768D1"/>
    <w:multiLevelType w:val="hybridMultilevel"/>
    <w:tmpl w:val="7854C70C"/>
    <w:lvl w:ilvl="0" w:tplc="0A5490B2">
      <w:start w:val="1"/>
      <w:numFmt w:val="bullet"/>
      <w:pStyle w:val="Bullet1"/>
      <w:lvlText w:val=""/>
      <w:lvlJc w:val="left"/>
      <w:pPr>
        <w:ind w:left="720" w:hanging="360"/>
      </w:pPr>
      <w:rPr>
        <w:rFonts w:ascii="Symbol" w:hAnsi="Symbol" w:hint="default"/>
      </w:rPr>
    </w:lvl>
    <w:lvl w:ilvl="1" w:tplc="7F3E0B42" w:tentative="1">
      <w:start w:val="1"/>
      <w:numFmt w:val="bullet"/>
      <w:lvlText w:val="o"/>
      <w:lvlJc w:val="left"/>
      <w:pPr>
        <w:ind w:left="1440" w:hanging="360"/>
      </w:pPr>
      <w:rPr>
        <w:rFonts w:ascii="Courier New" w:hAnsi="Courier New" w:cs="Courier New" w:hint="default"/>
      </w:rPr>
    </w:lvl>
    <w:lvl w:ilvl="2" w:tplc="36E094A0" w:tentative="1">
      <w:start w:val="1"/>
      <w:numFmt w:val="bullet"/>
      <w:lvlText w:val=""/>
      <w:lvlJc w:val="left"/>
      <w:pPr>
        <w:ind w:left="2160" w:hanging="360"/>
      </w:pPr>
      <w:rPr>
        <w:rFonts w:ascii="Wingdings" w:hAnsi="Wingdings" w:hint="default"/>
      </w:rPr>
    </w:lvl>
    <w:lvl w:ilvl="3" w:tplc="52AABB92" w:tentative="1">
      <w:start w:val="1"/>
      <w:numFmt w:val="bullet"/>
      <w:lvlText w:val=""/>
      <w:lvlJc w:val="left"/>
      <w:pPr>
        <w:ind w:left="2880" w:hanging="360"/>
      </w:pPr>
      <w:rPr>
        <w:rFonts w:ascii="Symbol" w:hAnsi="Symbol" w:hint="default"/>
      </w:rPr>
    </w:lvl>
    <w:lvl w:ilvl="4" w:tplc="86E204F4" w:tentative="1">
      <w:start w:val="1"/>
      <w:numFmt w:val="bullet"/>
      <w:lvlText w:val="o"/>
      <w:lvlJc w:val="left"/>
      <w:pPr>
        <w:ind w:left="3600" w:hanging="360"/>
      </w:pPr>
      <w:rPr>
        <w:rFonts w:ascii="Courier New" w:hAnsi="Courier New" w:cs="Courier New" w:hint="default"/>
      </w:rPr>
    </w:lvl>
    <w:lvl w:ilvl="5" w:tplc="65A86058" w:tentative="1">
      <w:start w:val="1"/>
      <w:numFmt w:val="bullet"/>
      <w:lvlText w:val=""/>
      <w:lvlJc w:val="left"/>
      <w:pPr>
        <w:ind w:left="4320" w:hanging="360"/>
      </w:pPr>
      <w:rPr>
        <w:rFonts w:ascii="Wingdings" w:hAnsi="Wingdings" w:hint="default"/>
      </w:rPr>
    </w:lvl>
    <w:lvl w:ilvl="6" w:tplc="89AAC912" w:tentative="1">
      <w:start w:val="1"/>
      <w:numFmt w:val="bullet"/>
      <w:lvlText w:val=""/>
      <w:lvlJc w:val="left"/>
      <w:pPr>
        <w:ind w:left="5040" w:hanging="360"/>
      </w:pPr>
      <w:rPr>
        <w:rFonts w:ascii="Symbol" w:hAnsi="Symbol" w:hint="default"/>
      </w:rPr>
    </w:lvl>
    <w:lvl w:ilvl="7" w:tplc="6CC08E26" w:tentative="1">
      <w:start w:val="1"/>
      <w:numFmt w:val="bullet"/>
      <w:lvlText w:val="o"/>
      <w:lvlJc w:val="left"/>
      <w:pPr>
        <w:ind w:left="5760" w:hanging="360"/>
      </w:pPr>
      <w:rPr>
        <w:rFonts w:ascii="Courier New" w:hAnsi="Courier New" w:cs="Courier New" w:hint="default"/>
      </w:rPr>
    </w:lvl>
    <w:lvl w:ilvl="8" w:tplc="B5BA5450" w:tentative="1">
      <w:start w:val="1"/>
      <w:numFmt w:val="bullet"/>
      <w:lvlText w:val=""/>
      <w:lvlJc w:val="left"/>
      <w:pPr>
        <w:ind w:left="6480" w:hanging="360"/>
      </w:pPr>
      <w:rPr>
        <w:rFonts w:ascii="Wingdings" w:hAnsi="Wingdings" w:hint="default"/>
      </w:rPr>
    </w:lvl>
  </w:abstractNum>
  <w:abstractNum w:abstractNumId="4" w15:restartNumberingAfterBreak="0">
    <w:nsid w:val="62274450"/>
    <w:multiLevelType w:val="hybridMultilevel"/>
    <w:tmpl w:val="D548EB72"/>
    <w:lvl w:ilvl="0" w:tplc="3DC4EAEA">
      <w:start w:val="1"/>
      <w:numFmt w:val="bullet"/>
      <w:lvlText w:val=""/>
      <w:lvlJc w:val="left"/>
      <w:pPr>
        <w:ind w:left="720" w:hanging="360"/>
      </w:pPr>
      <w:rPr>
        <w:rFonts w:ascii="Symbol" w:hAnsi="Symbol" w:hint="default"/>
      </w:rPr>
    </w:lvl>
    <w:lvl w:ilvl="1" w:tplc="AA2249C2" w:tentative="1">
      <w:start w:val="1"/>
      <w:numFmt w:val="bullet"/>
      <w:lvlText w:val="o"/>
      <w:lvlJc w:val="left"/>
      <w:pPr>
        <w:ind w:left="1440" w:hanging="360"/>
      </w:pPr>
      <w:rPr>
        <w:rFonts w:ascii="Courier New" w:hAnsi="Courier New" w:cs="Courier New" w:hint="default"/>
      </w:rPr>
    </w:lvl>
    <w:lvl w:ilvl="2" w:tplc="F8C0AAAA" w:tentative="1">
      <w:start w:val="1"/>
      <w:numFmt w:val="bullet"/>
      <w:lvlText w:val=""/>
      <w:lvlJc w:val="left"/>
      <w:pPr>
        <w:ind w:left="2160" w:hanging="360"/>
      </w:pPr>
      <w:rPr>
        <w:rFonts w:ascii="Wingdings" w:hAnsi="Wingdings" w:hint="default"/>
      </w:rPr>
    </w:lvl>
    <w:lvl w:ilvl="3" w:tplc="E48C850A" w:tentative="1">
      <w:start w:val="1"/>
      <w:numFmt w:val="bullet"/>
      <w:lvlText w:val=""/>
      <w:lvlJc w:val="left"/>
      <w:pPr>
        <w:ind w:left="2880" w:hanging="360"/>
      </w:pPr>
      <w:rPr>
        <w:rFonts w:ascii="Symbol" w:hAnsi="Symbol" w:hint="default"/>
      </w:rPr>
    </w:lvl>
    <w:lvl w:ilvl="4" w:tplc="49825E1A" w:tentative="1">
      <w:start w:val="1"/>
      <w:numFmt w:val="bullet"/>
      <w:lvlText w:val="o"/>
      <w:lvlJc w:val="left"/>
      <w:pPr>
        <w:ind w:left="3600" w:hanging="360"/>
      </w:pPr>
      <w:rPr>
        <w:rFonts w:ascii="Courier New" w:hAnsi="Courier New" w:cs="Courier New" w:hint="default"/>
      </w:rPr>
    </w:lvl>
    <w:lvl w:ilvl="5" w:tplc="98B49FE0" w:tentative="1">
      <w:start w:val="1"/>
      <w:numFmt w:val="bullet"/>
      <w:lvlText w:val=""/>
      <w:lvlJc w:val="left"/>
      <w:pPr>
        <w:ind w:left="4320" w:hanging="360"/>
      </w:pPr>
      <w:rPr>
        <w:rFonts w:ascii="Wingdings" w:hAnsi="Wingdings" w:hint="default"/>
      </w:rPr>
    </w:lvl>
    <w:lvl w:ilvl="6" w:tplc="F528AED2" w:tentative="1">
      <w:start w:val="1"/>
      <w:numFmt w:val="bullet"/>
      <w:lvlText w:val=""/>
      <w:lvlJc w:val="left"/>
      <w:pPr>
        <w:ind w:left="5040" w:hanging="360"/>
      </w:pPr>
      <w:rPr>
        <w:rFonts w:ascii="Symbol" w:hAnsi="Symbol" w:hint="default"/>
      </w:rPr>
    </w:lvl>
    <w:lvl w:ilvl="7" w:tplc="515E114A" w:tentative="1">
      <w:start w:val="1"/>
      <w:numFmt w:val="bullet"/>
      <w:lvlText w:val="o"/>
      <w:lvlJc w:val="left"/>
      <w:pPr>
        <w:ind w:left="5760" w:hanging="360"/>
      </w:pPr>
      <w:rPr>
        <w:rFonts w:ascii="Courier New" w:hAnsi="Courier New" w:cs="Courier New" w:hint="default"/>
      </w:rPr>
    </w:lvl>
    <w:lvl w:ilvl="8" w:tplc="8B246F62"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63"/>
    <w:rsid w:val="000725C0"/>
    <w:rsid w:val="001372CE"/>
    <w:rsid w:val="00152DCA"/>
    <w:rsid w:val="0019265A"/>
    <w:rsid w:val="00193598"/>
    <w:rsid w:val="00226E8A"/>
    <w:rsid w:val="002526CF"/>
    <w:rsid w:val="0028453B"/>
    <w:rsid w:val="002A3686"/>
    <w:rsid w:val="002D4C59"/>
    <w:rsid w:val="002D56E7"/>
    <w:rsid w:val="0037587A"/>
    <w:rsid w:val="003D19E2"/>
    <w:rsid w:val="003E0C3F"/>
    <w:rsid w:val="00447DE3"/>
    <w:rsid w:val="00470731"/>
    <w:rsid w:val="00491AD4"/>
    <w:rsid w:val="004B4814"/>
    <w:rsid w:val="004E4A73"/>
    <w:rsid w:val="00511D26"/>
    <w:rsid w:val="00534A39"/>
    <w:rsid w:val="00541300"/>
    <w:rsid w:val="005418F5"/>
    <w:rsid w:val="00585E63"/>
    <w:rsid w:val="005B1D08"/>
    <w:rsid w:val="005B3A80"/>
    <w:rsid w:val="005C0A60"/>
    <w:rsid w:val="005D41D8"/>
    <w:rsid w:val="005D61BE"/>
    <w:rsid w:val="00670B57"/>
    <w:rsid w:val="006958F4"/>
    <w:rsid w:val="006B65B6"/>
    <w:rsid w:val="006F16BF"/>
    <w:rsid w:val="006F4135"/>
    <w:rsid w:val="00704079"/>
    <w:rsid w:val="0072598F"/>
    <w:rsid w:val="00750DA3"/>
    <w:rsid w:val="00762943"/>
    <w:rsid w:val="00775C22"/>
    <w:rsid w:val="00777B99"/>
    <w:rsid w:val="007A10E9"/>
    <w:rsid w:val="007A13F0"/>
    <w:rsid w:val="007B58A0"/>
    <w:rsid w:val="007C6E11"/>
    <w:rsid w:val="007E3B9B"/>
    <w:rsid w:val="007F6DBA"/>
    <w:rsid w:val="008330FB"/>
    <w:rsid w:val="00834219"/>
    <w:rsid w:val="0084599D"/>
    <w:rsid w:val="008460A8"/>
    <w:rsid w:val="00887C03"/>
    <w:rsid w:val="008D3E47"/>
    <w:rsid w:val="008F7AD7"/>
    <w:rsid w:val="00900E1F"/>
    <w:rsid w:val="00903C43"/>
    <w:rsid w:val="0093533A"/>
    <w:rsid w:val="00946EB7"/>
    <w:rsid w:val="0098144E"/>
    <w:rsid w:val="009900CC"/>
    <w:rsid w:val="009D5CFC"/>
    <w:rsid w:val="009F1B3F"/>
    <w:rsid w:val="009F59B3"/>
    <w:rsid w:val="00A038C0"/>
    <w:rsid w:val="00A5101F"/>
    <w:rsid w:val="00A919BF"/>
    <w:rsid w:val="00A95509"/>
    <w:rsid w:val="00AA5C65"/>
    <w:rsid w:val="00AF1851"/>
    <w:rsid w:val="00B76D76"/>
    <w:rsid w:val="00BA0EF8"/>
    <w:rsid w:val="00BA0FEB"/>
    <w:rsid w:val="00BB4B18"/>
    <w:rsid w:val="00BF0129"/>
    <w:rsid w:val="00BF6058"/>
    <w:rsid w:val="00C57C37"/>
    <w:rsid w:val="00C61A3C"/>
    <w:rsid w:val="00C842A4"/>
    <w:rsid w:val="00CB2682"/>
    <w:rsid w:val="00D07FE9"/>
    <w:rsid w:val="00D248DC"/>
    <w:rsid w:val="00D334D1"/>
    <w:rsid w:val="00D524E6"/>
    <w:rsid w:val="00D64F45"/>
    <w:rsid w:val="00D72602"/>
    <w:rsid w:val="00D803B9"/>
    <w:rsid w:val="00DF16C2"/>
    <w:rsid w:val="00DF24CA"/>
    <w:rsid w:val="00E0324B"/>
    <w:rsid w:val="00E3131B"/>
    <w:rsid w:val="00E87984"/>
    <w:rsid w:val="00EC2511"/>
    <w:rsid w:val="00ED62E1"/>
    <w:rsid w:val="00EE0382"/>
    <w:rsid w:val="00F04B33"/>
    <w:rsid w:val="00F86BC5"/>
    <w:rsid w:val="00F878CC"/>
    <w:rsid w:val="00F9125C"/>
    <w:rsid w:val="00FB0D30"/>
    <w:rsid w:val="00FF4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6A917"/>
  <w15:docId w15:val="{A43E04D8-27B2-451B-B0A1-D84B6C6A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e STM AU (P)"/>
    <w:qFormat/>
    <w:rsid w:val="001A2ACF"/>
    <w:pPr>
      <w:spacing w:before="240" w:line="300" w:lineRule="auto"/>
    </w:pPr>
    <w:rPr>
      <w:rFonts w:ascii="Arial" w:hAnsi="Arial"/>
      <w:sz w:val="28"/>
      <w:lang w:val="en-CA"/>
    </w:rPr>
  </w:style>
  <w:style w:type="paragraph" w:styleId="Titre1">
    <w:name w:val="heading 1"/>
    <w:aliases w:val="Titre 1 STM AU - (H1)"/>
    <w:basedOn w:val="Normal"/>
    <w:next w:val="Normal"/>
    <w:link w:val="Titre1Car"/>
    <w:uiPriority w:val="9"/>
    <w:qFormat/>
    <w:rsid w:val="005740C7"/>
    <w:pPr>
      <w:keepNext/>
      <w:keepLines/>
      <w:spacing w:after="240"/>
      <w:outlineLvl w:val="0"/>
    </w:pPr>
    <w:rPr>
      <w:rFonts w:eastAsiaTheme="majorEastAsia" w:cstheme="majorBidi"/>
      <w:b/>
      <w:sz w:val="42"/>
      <w:szCs w:val="32"/>
    </w:rPr>
  </w:style>
  <w:style w:type="paragraph" w:styleId="Titre2">
    <w:name w:val="heading 2"/>
    <w:aliases w:val="intertitre (h2)"/>
    <w:basedOn w:val="Sous-titre"/>
    <w:next w:val="Normal"/>
    <w:link w:val="Titre2Car"/>
    <w:uiPriority w:val="9"/>
    <w:unhideWhenUsed/>
    <w:qFormat/>
    <w:rsid w:val="005740C7"/>
    <w:pPr>
      <w:outlineLvl w:val="1"/>
    </w:pPr>
    <w:rPr>
      <w:b w:val="0"/>
      <w:color w:val="2F5496" w:themeColor="accent5" w:themeShade="BF"/>
      <w:sz w:val="36"/>
    </w:rPr>
  </w:style>
  <w:style w:type="paragraph" w:styleId="Titre3">
    <w:name w:val="heading 3"/>
    <w:basedOn w:val="Normal"/>
    <w:next w:val="Normal"/>
    <w:link w:val="Titre3Car"/>
    <w:uiPriority w:val="9"/>
    <w:unhideWhenUsed/>
    <w:qFormat/>
    <w:rsid w:val="005740C7"/>
    <w:pPr>
      <w:keepNext/>
      <w:keepLines/>
      <w:spacing w:before="40" w:after="0"/>
      <w:outlineLvl w:val="2"/>
    </w:pPr>
    <w:rPr>
      <w:rFonts w:asciiTheme="majorHAnsi" w:eastAsiaTheme="majorEastAsia" w:hAnsiTheme="majorHAnsi" w:cstheme="majorBidi"/>
      <w:sz w:val="30"/>
      <w:szCs w:val="24"/>
    </w:rPr>
  </w:style>
  <w:style w:type="paragraph" w:styleId="Titre4">
    <w:name w:val="heading 4"/>
    <w:basedOn w:val="Normal"/>
    <w:next w:val="Normal"/>
    <w:link w:val="Titre4Car"/>
    <w:uiPriority w:val="9"/>
    <w:semiHidden/>
    <w:unhideWhenUsed/>
    <w:qFormat/>
    <w:rsid w:val="00B926A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STM AU - (H1) Car"/>
    <w:basedOn w:val="Policepardfaut"/>
    <w:link w:val="Titre1"/>
    <w:uiPriority w:val="9"/>
    <w:rsid w:val="005740C7"/>
    <w:rPr>
      <w:rFonts w:ascii="Arial" w:eastAsiaTheme="majorEastAsia" w:hAnsi="Arial" w:cstheme="majorBidi"/>
      <w:b/>
      <w:sz w:val="42"/>
      <w:szCs w:val="32"/>
    </w:rPr>
  </w:style>
  <w:style w:type="paragraph" w:styleId="Paragraphedeliste">
    <w:name w:val="List Paragraph"/>
    <w:aliases w:val="Paragraphe STM AU - (P)"/>
    <w:basedOn w:val="Normal"/>
    <w:link w:val="ParagraphedelisteCar"/>
    <w:uiPriority w:val="34"/>
    <w:qFormat/>
    <w:rsid w:val="007A24C5"/>
    <w:pPr>
      <w:spacing w:before="0" w:line="259" w:lineRule="auto"/>
      <w:ind w:left="720"/>
      <w:contextualSpacing/>
    </w:pPr>
    <w:rPr>
      <w:sz w:val="22"/>
    </w:rPr>
  </w:style>
  <w:style w:type="paragraph" w:customStyle="1" w:styleId="Bullet1">
    <w:name w:val="Bullet 1"/>
    <w:basedOn w:val="Paragraphedeliste"/>
    <w:link w:val="Bullet1Car"/>
    <w:qFormat/>
    <w:rsid w:val="0098717B"/>
    <w:pPr>
      <w:numPr>
        <w:numId w:val="1"/>
      </w:numPr>
      <w:autoSpaceDE w:val="0"/>
      <w:autoSpaceDN w:val="0"/>
      <w:adjustRightInd w:val="0"/>
      <w:spacing w:before="100" w:after="100" w:line="240" w:lineRule="auto"/>
      <w:ind w:left="714" w:hanging="357"/>
    </w:pPr>
    <w:rPr>
      <w:rFonts w:eastAsia="STMMontreal-Bold" w:cs="Arial"/>
      <w:bCs/>
      <w:sz w:val="28"/>
      <w:szCs w:val="26"/>
    </w:rPr>
  </w:style>
  <w:style w:type="paragraph" w:styleId="Sous-titre">
    <w:name w:val="Subtitle"/>
    <w:aliases w:val="Intertire"/>
    <w:basedOn w:val="Normal"/>
    <w:next w:val="Normal"/>
    <w:link w:val="Sous-titreCar"/>
    <w:uiPriority w:val="11"/>
    <w:rsid w:val="0098717B"/>
    <w:pPr>
      <w:numPr>
        <w:ilvl w:val="1"/>
      </w:numPr>
      <w:spacing w:before="160" w:after="120" w:line="240" w:lineRule="auto"/>
    </w:pPr>
    <w:rPr>
      <w:rFonts w:eastAsiaTheme="minorEastAsia"/>
      <w:b/>
      <w:spacing w:val="15"/>
      <w:sz w:val="32"/>
    </w:rPr>
  </w:style>
  <w:style w:type="character" w:customStyle="1" w:styleId="ParagraphedelisteCar">
    <w:name w:val="Paragraphe de liste Car"/>
    <w:aliases w:val="Paragraphe STM AU - (P) Car"/>
    <w:basedOn w:val="Policepardfaut"/>
    <w:link w:val="Paragraphedeliste"/>
    <w:uiPriority w:val="34"/>
    <w:rsid w:val="007A24C5"/>
  </w:style>
  <w:style w:type="character" w:customStyle="1" w:styleId="Bullet1Car">
    <w:name w:val="Bullet 1 Car"/>
    <w:basedOn w:val="ParagraphedelisteCar"/>
    <w:link w:val="Bullet1"/>
    <w:rsid w:val="0098717B"/>
    <w:rPr>
      <w:rFonts w:ascii="Arial" w:eastAsia="STMMontreal-Bold" w:hAnsi="Arial" w:cs="Arial"/>
      <w:bCs/>
      <w:sz w:val="28"/>
      <w:szCs w:val="26"/>
    </w:rPr>
  </w:style>
  <w:style w:type="character" w:customStyle="1" w:styleId="Sous-titreCar">
    <w:name w:val="Sous-titre Car"/>
    <w:aliases w:val="Intertire Car"/>
    <w:basedOn w:val="Policepardfaut"/>
    <w:link w:val="Sous-titre"/>
    <w:uiPriority w:val="11"/>
    <w:rsid w:val="0098717B"/>
    <w:rPr>
      <w:rFonts w:ascii="Arial" w:eastAsiaTheme="minorEastAsia" w:hAnsi="Arial"/>
      <w:b/>
      <w:spacing w:val="15"/>
      <w:sz w:val="32"/>
    </w:rPr>
  </w:style>
  <w:style w:type="character" w:customStyle="1" w:styleId="Titre2Car">
    <w:name w:val="Titre 2 Car"/>
    <w:aliases w:val="intertitre (h2) Car"/>
    <w:basedOn w:val="Policepardfaut"/>
    <w:link w:val="Titre2"/>
    <w:uiPriority w:val="9"/>
    <w:rsid w:val="005740C7"/>
    <w:rPr>
      <w:rFonts w:ascii="Arial" w:eastAsiaTheme="minorEastAsia" w:hAnsi="Arial"/>
      <w:color w:val="2F5496" w:themeColor="accent5" w:themeShade="BF"/>
      <w:spacing w:val="15"/>
      <w:sz w:val="36"/>
    </w:rPr>
  </w:style>
  <w:style w:type="paragraph" w:styleId="Titre">
    <w:name w:val="Title"/>
    <w:aliases w:val="Titre STM AU (H)"/>
    <w:basedOn w:val="Normal"/>
    <w:next w:val="Normal"/>
    <w:link w:val="TitreCar"/>
    <w:uiPriority w:val="10"/>
    <w:qFormat/>
    <w:rsid w:val="00592916"/>
    <w:pPr>
      <w:spacing w:before="0" w:after="0" w:line="240" w:lineRule="auto"/>
      <w:contextualSpacing/>
    </w:pPr>
    <w:rPr>
      <w:rFonts w:eastAsiaTheme="majorEastAsia" w:cs="Arial"/>
      <w:spacing w:val="-10"/>
      <w:kern w:val="28"/>
      <w:sz w:val="48"/>
      <w:szCs w:val="40"/>
    </w:rPr>
  </w:style>
  <w:style w:type="character" w:customStyle="1" w:styleId="TitreCar">
    <w:name w:val="Titre Car"/>
    <w:aliases w:val="Titre STM AU (H) Car"/>
    <w:basedOn w:val="Policepardfaut"/>
    <w:link w:val="Titre"/>
    <w:uiPriority w:val="10"/>
    <w:rsid w:val="00592916"/>
    <w:rPr>
      <w:rFonts w:ascii="Arial" w:eastAsiaTheme="majorEastAsia" w:hAnsi="Arial" w:cs="Arial"/>
      <w:spacing w:val="-10"/>
      <w:kern w:val="28"/>
      <w:sz w:val="48"/>
      <w:szCs w:val="40"/>
    </w:rPr>
  </w:style>
  <w:style w:type="character" w:customStyle="1" w:styleId="Titre3Car">
    <w:name w:val="Titre 3 Car"/>
    <w:basedOn w:val="Policepardfaut"/>
    <w:link w:val="Titre3"/>
    <w:uiPriority w:val="9"/>
    <w:rsid w:val="005740C7"/>
    <w:rPr>
      <w:rFonts w:asciiTheme="majorHAnsi" w:eastAsiaTheme="majorEastAsia" w:hAnsiTheme="majorHAnsi" w:cstheme="majorBidi"/>
      <w:sz w:val="30"/>
      <w:szCs w:val="24"/>
    </w:rPr>
  </w:style>
  <w:style w:type="character" w:styleId="Lienhypertexte">
    <w:name w:val="Hyperlink"/>
    <w:basedOn w:val="Policepardfaut"/>
    <w:uiPriority w:val="99"/>
    <w:unhideWhenUsed/>
    <w:rsid w:val="00C570E4"/>
    <w:rPr>
      <w:color w:val="0563C1" w:themeColor="hyperlink"/>
      <w:u w:val="single"/>
    </w:rPr>
  </w:style>
  <w:style w:type="paragraph" w:styleId="Textedebulles">
    <w:name w:val="Balloon Text"/>
    <w:basedOn w:val="Normal"/>
    <w:link w:val="TextedebullesCar"/>
    <w:uiPriority w:val="99"/>
    <w:semiHidden/>
    <w:unhideWhenUsed/>
    <w:rsid w:val="00C570E4"/>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70E4"/>
    <w:rPr>
      <w:rFonts w:ascii="Segoe UI" w:hAnsi="Segoe UI" w:cs="Segoe UI"/>
      <w:sz w:val="18"/>
      <w:szCs w:val="18"/>
    </w:rPr>
  </w:style>
  <w:style w:type="character" w:styleId="Marquedecommentaire">
    <w:name w:val="annotation reference"/>
    <w:basedOn w:val="Policepardfaut"/>
    <w:uiPriority w:val="99"/>
    <w:semiHidden/>
    <w:unhideWhenUsed/>
    <w:rsid w:val="001207ED"/>
    <w:rPr>
      <w:sz w:val="16"/>
      <w:szCs w:val="16"/>
    </w:rPr>
  </w:style>
  <w:style w:type="paragraph" w:styleId="Commentaire">
    <w:name w:val="annotation text"/>
    <w:basedOn w:val="Normal"/>
    <w:link w:val="CommentaireCar"/>
    <w:uiPriority w:val="99"/>
    <w:semiHidden/>
    <w:unhideWhenUsed/>
    <w:rsid w:val="001207ED"/>
    <w:pPr>
      <w:spacing w:before="0" w:line="240" w:lineRule="auto"/>
    </w:pPr>
    <w:rPr>
      <w:rFonts w:asciiTheme="minorHAnsi" w:hAnsiTheme="minorHAnsi"/>
      <w:sz w:val="20"/>
      <w:szCs w:val="20"/>
    </w:rPr>
  </w:style>
  <w:style w:type="character" w:customStyle="1" w:styleId="CommentaireCar">
    <w:name w:val="Commentaire Car"/>
    <w:basedOn w:val="Policepardfaut"/>
    <w:link w:val="Commentaire"/>
    <w:uiPriority w:val="99"/>
    <w:semiHidden/>
    <w:rsid w:val="001207ED"/>
    <w:rPr>
      <w:sz w:val="20"/>
      <w:szCs w:val="20"/>
    </w:rPr>
  </w:style>
  <w:style w:type="paragraph" w:styleId="En-tte">
    <w:name w:val="header"/>
    <w:basedOn w:val="Normal"/>
    <w:link w:val="En-tteCar"/>
    <w:uiPriority w:val="99"/>
    <w:unhideWhenUsed/>
    <w:rsid w:val="001207ED"/>
    <w:pPr>
      <w:tabs>
        <w:tab w:val="center" w:pos="4320"/>
        <w:tab w:val="right" w:pos="8640"/>
      </w:tabs>
      <w:spacing w:before="0" w:after="0" w:line="240" w:lineRule="auto"/>
    </w:pPr>
  </w:style>
  <w:style w:type="character" w:customStyle="1" w:styleId="En-tteCar">
    <w:name w:val="En-tête Car"/>
    <w:basedOn w:val="Policepardfaut"/>
    <w:link w:val="En-tte"/>
    <w:uiPriority w:val="99"/>
    <w:rsid w:val="001207ED"/>
    <w:rPr>
      <w:rFonts w:ascii="Arial" w:hAnsi="Arial"/>
      <w:sz w:val="28"/>
    </w:rPr>
  </w:style>
  <w:style w:type="paragraph" w:styleId="Pieddepage">
    <w:name w:val="footer"/>
    <w:basedOn w:val="Normal"/>
    <w:link w:val="PieddepageCar"/>
    <w:uiPriority w:val="99"/>
    <w:unhideWhenUsed/>
    <w:rsid w:val="001207ED"/>
    <w:pPr>
      <w:tabs>
        <w:tab w:val="center" w:pos="4320"/>
        <w:tab w:val="right" w:pos="8640"/>
      </w:tabs>
      <w:spacing w:before="0" w:after="0" w:line="240" w:lineRule="auto"/>
    </w:pPr>
  </w:style>
  <w:style w:type="character" w:customStyle="1" w:styleId="PieddepageCar">
    <w:name w:val="Pied de page Car"/>
    <w:basedOn w:val="Policepardfaut"/>
    <w:link w:val="Pieddepage"/>
    <w:uiPriority w:val="99"/>
    <w:rsid w:val="001207ED"/>
    <w:rPr>
      <w:rFonts w:ascii="Arial" w:hAnsi="Arial"/>
      <w:sz w:val="28"/>
    </w:rPr>
  </w:style>
  <w:style w:type="paragraph" w:styleId="Objetducommentaire">
    <w:name w:val="annotation subject"/>
    <w:basedOn w:val="Commentaire"/>
    <w:next w:val="Commentaire"/>
    <w:link w:val="ObjetducommentaireCar"/>
    <w:uiPriority w:val="99"/>
    <w:semiHidden/>
    <w:unhideWhenUsed/>
    <w:rsid w:val="00917BB1"/>
    <w:pPr>
      <w:spacing w:before="240"/>
    </w:pPr>
    <w:rPr>
      <w:rFonts w:ascii="Arial" w:hAnsi="Arial"/>
      <w:b/>
      <w:bCs/>
    </w:rPr>
  </w:style>
  <w:style w:type="character" w:customStyle="1" w:styleId="ObjetducommentaireCar">
    <w:name w:val="Objet du commentaire Car"/>
    <w:basedOn w:val="CommentaireCar"/>
    <w:link w:val="Objetducommentaire"/>
    <w:uiPriority w:val="99"/>
    <w:semiHidden/>
    <w:rsid w:val="00917BB1"/>
    <w:rPr>
      <w:rFonts w:ascii="Arial" w:hAnsi="Arial"/>
      <w:b/>
      <w:bCs/>
      <w:sz w:val="20"/>
      <w:szCs w:val="20"/>
    </w:rPr>
  </w:style>
  <w:style w:type="paragraph" w:styleId="Sansinterligne">
    <w:name w:val="No Spacing"/>
    <w:uiPriority w:val="1"/>
    <w:qFormat/>
    <w:rsid w:val="00FA5B71"/>
    <w:pPr>
      <w:spacing w:after="0" w:line="240" w:lineRule="auto"/>
    </w:pPr>
    <w:rPr>
      <w:rFonts w:ascii="Arial" w:hAnsi="Arial"/>
      <w:sz w:val="28"/>
    </w:rPr>
  </w:style>
  <w:style w:type="paragraph" w:styleId="Lgende">
    <w:name w:val="caption"/>
    <w:basedOn w:val="Normal"/>
    <w:next w:val="Normal"/>
    <w:uiPriority w:val="35"/>
    <w:unhideWhenUsed/>
    <w:qFormat/>
    <w:rsid w:val="00F7125D"/>
    <w:pPr>
      <w:spacing w:before="0" w:after="200" w:line="240" w:lineRule="auto"/>
    </w:pPr>
    <w:rPr>
      <w:i/>
      <w:iCs/>
      <w:color w:val="44546A" w:themeColor="text2"/>
      <w:sz w:val="18"/>
      <w:szCs w:val="18"/>
    </w:rPr>
  </w:style>
  <w:style w:type="character" w:customStyle="1" w:styleId="Titre4Car">
    <w:name w:val="Titre 4 Car"/>
    <w:basedOn w:val="Policepardfaut"/>
    <w:link w:val="Titre4"/>
    <w:uiPriority w:val="9"/>
    <w:semiHidden/>
    <w:rsid w:val="00B926AA"/>
    <w:rPr>
      <w:rFonts w:asciiTheme="majorHAnsi" w:eastAsiaTheme="majorEastAsia" w:hAnsiTheme="majorHAnsi" w:cstheme="majorBidi"/>
      <w:i/>
      <w:iCs/>
      <w:color w:val="2E74B5" w:themeColor="accent1" w:themeShade="BF"/>
      <w:sz w:val="28"/>
    </w:rPr>
  </w:style>
  <w:style w:type="character" w:styleId="Emphaseple">
    <w:name w:val="Subtle Emphasis"/>
    <w:basedOn w:val="Policepardfaut"/>
    <w:uiPriority w:val="19"/>
    <w:qFormat/>
    <w:rsid w:val="003A4F6A"/>
    <w:rPr>
      <w:i/>
      <w:iCs/>
      <w:color w:val="404040" w:themeColor="text1" w:themeTint="BF"/>
    </w:rPr>
  </w:style>
  <w:style w:type="character" w:styleId="Accentuation">
    <w:name w:val="Emphasis"/>
    <w:basedOn w:val="Policepardfaut"/>
    <w:uiPriority w:val="20"/>
    <w:qFormat/>
    <w:rsid w:val="003A4F6A"/>
    <w:rPr>
      <w:i/>
      <w:iCs/>
    </w:rPr>
  </w:style>
  <w:style w:type="character" w:styleId="Emphaseintense">
    <w:name w:val="Intense Emphasis"/>
    <w:basedOn w:val="Policepardfaut"/>
    <w:uiPriority w:val="21"/>
    <w:qFormat/>
    <w:rsid w:val="003A4F6A"/>
    <w:rPr>
      <w:i/>
      <w:iCs/>
      <w:color w:val="5B9BD5" w:themeColor="accent1"/>
    </w:rPr>
  </w:style>
  <w:style w:type="character" w:styleId="Lienhypertextesuivivisit">
    <w:name w:val="FollowedHyperlink"/>
    <w:basedOn w:val="Policepardfaut"/>
    <w:uiPriority w:val="99"/>
    <w:semiHidden/>
    <w:unhideWhenUsed/>
    <w:rsid w:val="00750D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22"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613A9-0AC6-4D3D-AEF8-3E886B872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4</Pages>
  <Words>526</Words>
  <Characters>2896</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STM</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Vaillancourt, Nathalie</dc:creator>
  <cp:lastModifiedBy>Petit, Alain</cp:lastModifiedBy>
  <cp:revision>16</cp:revision>
  <cp:lastPrinted>2017-09-28T15:41:00Z</cp:lastPrinted>
  <dcterms:created xsi:type="dcterms:W3CDTF">2019-11-18T18:45:00Z</dcterms:created>
  <dcterms:modified xsi:type="dcterms:W3CDTF">2021-03-19T20:20:00Z</dcterms:modified>
</cp:coreProperties>
</file>